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DFB2" w14:textId="77777777" w:rsidR="009A1D0A" w:rsidRPr="00A64993" w:rsidRDefault="009A1D0A" w:rsidP="009A1D0A">
      <w:pPr>
        <w:spacing w:after="0" w:line="360" w:lineRule="auto"/>
        <w:jc w:val="both"/>
        <w:rPr>
          <w:rFonts w:ascii="Times New Roman" w:hAnsi="Times New Roman"/>
          <w:kern w:val="32"/>
          <w:sz w:val="24"/>
          <w:szCs w:val="24"/>
          <w:lang w:eastAsia="uk-UA"/>
        </w:rPr>
      </w:pPr>
      <w:bookmarkStart w:id="0" w:name="_Hlk113539290"/>
      <w:r w:rsidRPr="00A64993">
        <w:rPr>
          <w:rFonts w:ascii="Times New Roman" w:hAnsi="Times New Roman"/>
          <w:kern w:val="32"/>
          <w:sz w:val="24"/>
          <w:szCs w:val="24"/>
          <w:lang w:eastAsia="uk-UA"/>
        </w:rPr>
        <w:t>Dr hab. Liudmyla Kryvachuk, prof. UP</w:t>
      </w:r>
    </w:p>
    <w:p w14:paraId="574166BC" w14:textId="11B3F343" w:rsidR="009A1D0A" w:rsidRPr="00A64993" w:rsidRDefault="009A1D0A" w:rsidP="009A1D0A">
      <w:pPr>
        <w:spacing w:after="0" w:line="360" w:lineRule="auto"/>
        <w:jc w:val="both"/>
        <w:rPr>
          <w:rFonts w:ascii="Times New Roman" w:hAnsi="Times New Roman"/>
          <w:kern w:val="32"/>
          <w:sz w:val="24"/>
          <w:szCs w:val="24"/>
          <w:lang w:eastAsia="uk-UA"/>
        </w:rPr>
      </w:pPr>
      <w:r w:rsidRPr="00A64993">
        <w:rPr>
          <w:rFonts w:ascii="Times New Roman" w:hAnsi="Times New Roman"/>
          <w:kern w:val="32"/>
          <w:sz w:val="24"/>
          <w:szCs w:val="24"/>
          <w:lang w:eastAsia="uk-UA"/>
        </w:rPr>
        <w:t>Uniwersytet Pedagogiczny im. KEN. w Krakowie</w:t>
      </w:r>
    </w:p>
    <w:p w14:paraId="025AA195" w14:textId="77777777" w:rsidR="009A1D0A" w:rsidRPr="00A64993" w:rsidRDefault="009A1D0A" w:rsidP="009A1D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BA7CCE" w14:textId="08CE9858" w:rsidR="009A1D0A" w:rsidRPr="00A64993" w:rsidRDefault="009A1D0A" w:rsidP="009A1D0A">
      <w:pPr>
        <w:jc w:val="center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4993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Pokolenie Alfa i Z w Polsce i na Ukrainie: diagnoza i analiza porównawcza</w:t>
      </w:r>
    </w:p>
    <w:p w14:paraId="48C5D4BE" w14:textId="77777777" w:rsidR="00CB387B" w:rsidRPr="00A64993" w:rsidRDefault="00CB387B" w:rsidP="00CB387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836582" w14:textId="7F88E25C" w:rsidR="00CB387B" w:rsidRPr="00A64993" w:rsidRDefault="00F443D0" w:rsidP="007A29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993">
        <w:rPr>
          <w:rFonts w:ascii="Times New Roman" w:hAnsi="Times New Roman"/>
          <w:sz w:val="24"/>
          <w:szCs w:val="24"/>
        </w:rPr>
        <w:tab/>
      </w:r>
      <w:r w:rsidR="000F5219" w:rsidRPr="00A64993">
        <w:rPr>
          <w:rFonts w:ascii="Times New Roman" w:hAnsi="Times New Roman" w:cs="Times New Roman"/>
          <w:sz w:val="24"/>
          <w:szCs w:val="24"/>
        </w:rPr>
        <w:t>Tworzenie się nowych pokoleń, kształtowanie tożsamości pokoleniowej oraz zmiana pokoleń to zjawiska obszernie analizowane w naukach społecznych.</w:t>
      </w:r>
      <w:r w:rsidR="000F5219" w:rsidRPr="00A64993">
        <w:rPr>
          <w:rFonts w:ascii="Times New Roman" w:eastAsia="NewCenturySchlbk-Roman" w:hAnsi="Times New Roman" w:cs="Times New Roman"/>
          <w:sz w:val="24"/>
          <w:szCs w:val="24"/>
        </w:rPr>
        <w:t xml:space="preserve"> Jednak, ze względu na przedmiot badania, w </w:t>
      </w:r>
      <w:r w:rsidR="000F5219" w:rsidRPr="00A64993">
        <w:rPr>
          <w:rFonts w:ascii="Times New Roman" w:hAnsi="Times New Roman" w:cs="Times New Roman"/>
          <w:sz w:val="24"/>
          <w:szCs w:val="24"/>
        </w:rPr>
        <w:t xml:space="preserve">niniejszym opracowaniu skupimy się krótko na </w:t>
      </w:r>
      <w:r w:rsidR="000F5219" w:rsidRPr="00A6499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diagnozie i analizie porównawczej sytuacji dzieci </w:t>
      </w:r>
      <w:r w:rsidR="000F5219" w:rsidRPr="00A64993">
        <w:rPr>
          <w:rFonts w:ascii="Times New Roman" w:hAnsi="Times New Roman"/>
          <w:sz w:val="24"/>
          <w:szCs w:val="24"/>
        </w:rPr>
        <w:t>jako przedstawicieli pokoleń Alfa i Z w Polsce i na Ukrainie.</w:t>
      </w:r>
      <w:r w:rsidR="007A29F8" w:rsidRPr="00A6499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993">
        <w:rPr>
          <w:rFonts w:ascii="Times New Roman" w:hAnsi="Times New Roman"/>
          <w:sz w:val="24"/>
          <w:szCs w:val="24"/>
        </w:rPr>
        <w:t xml:space="preserve">Historycznie dzieciństwo kojarzy się z określonym statusem społecznym, zakresem praw i obowiązków związanych z tym okresem życia, zestawem różnych rodzajów i form aktywności. </w:t>
      </w:r>
      <w:r w:rsidR="007A29F8" w:rsidRPr="00A64993">
        <w:rPr>
          <w:rFonts w:ascii="Times New Roman" w:hAnsi="Times New Roman"/>
          <w:sz w:val="24"/>
          <w:szCs w:val="24"/>
        </w:rPr>
        <w:t>D</w:t>
      </w:r>
      <w:r w:rsidRPr="00A64993">
        <w:rPr>
          <w:rFonts w:ascii="Times New Roman" w:hAnsi="Times New Roman"/>
          <w:sz w:val="24"/>
          <w:szCs w:val="24"/>
        </w:rPr>
        <w:t>zieci są ważnymi uczestnikami i twórcami zarówno stosunków społecznych, jak i polityk publicznych w zakresie ochrony dzieci, i od skuteczności, i wydajności tych polityk, zależy sytuacja dzieci, ich socjalizacja i rozwój.</w:t>
      </w:r>
      <w:r w:rsidRPr="00A64993">
        <w:t xml:space="preserve"> </w:t>
      </w:r>
      <w:r w:rsidRPr="00A64993">
        <w:rPr>
          <w:rFonts w:ascii="Times New Roman" w:hAnsi="Times New Roman"/>
          <w:sz w:val="24"/>
          <w:szCs w:val="24"/>
        </w:rPr>
        <w:t>Przy form</w:t>
      </w:r>
      <w:r w:rsidR="007A29F8" w:rsidRPr="00A64993">
        <w:rPr>
          <w:rFonts w:ascii="Times New Roman" w:hAnsi="Times New Roman"/>
          <w:sz w:val="24"/>
          <w:szCs w:val="24"/>
        </w:rPr>
        <w:t>o</w:t>
      </w:r>
      <w:r w:rsidRPr="00A64993">
        <w:rPr>
          <w:rFonts w:ascii="Times New Roman" w:hAnsi="Times New Roman"/>
          <w:sz w:val="24"/>
          <w:szCs w:val="24"/>
        </w:rPr>
        <w:t xml:space="preserve">waniu i wdrażaniu polityk publicznych w zakresie ochrony dzieci należy pamiętać, że dzieci mają znaczny potencjał, dlatego ważna jest rola i miejsce dzieciństwa w procesach budowania państwa. </w:t>
      </w:r>
    </w:p>
    <w:p w14:paraId="586C8E00" w14:textId="2DDA0937" w:rsidR="009A1D0A" w:rsidRPr="00A64993" w:rsidRDefault="00CB387B" w:rsidP="00F443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993">
        <w:rPr>
          <w:rFonts w:ascii="Times New Roman" w:hAnsi="Times New Roman"/>
          <w:sz w:val="24"/>
          <w:szCs w:val="24"/>
        </w:rPr>
        <w:tab/>
      </w:r>
      <w:r w:rsidR="00F443D0" w:rsidRPr="00A64993">
        <w:rPr>
          <w:rFonts w:ascii="Times New Roman" w:hAnsi="Times New Roman"/>
          <w:sz w:val="24"/>
          <w:szCs w:val="24"/>
        </w:rPr>
        <w:t xml:space="preserve">Przedstawiono wyniki badania dotycząco </w:t>
      </w:r>
      <w:r w:rsidR="00F443D0" w:rsidRPr="00A64993">
        <w:rPr>
          <w:rFonts w:ascii="Times New Roman" w:hAnsi="Times New Roman"/>
          <w:i/>
          <w:iCs/>
          <w:sz w:val="24"/>
          <w:szCs w:val="24"/>
        </w:rPr>
        <w:t>sytuacji dzieci jako przedstawicieli pokoleń Alfa i Z w Polsce i na Ukrainie na przestrzeni lat 1991-2021 (30 lat).</w:t>
      </w:r>
      <w:r w:rsidR="00F443D0" w:rsidRPr="00A64993">
        <w:rPr>
          <w:rFonts w:ascii="Times New Roman" w:hAnsi="Times New Roman"/>
          <w:sz w:val="24"/>
          <w:szCs w:val="24"/>
        </w:rPr>
        <w:t xml:space="preserve"> </w:t>
      </w:r>
      <w:r w:rsidR="009A1D0A" w:rsidRPr="00A64993">
        <w:rPr>
          <w:rFonts w:ascii="Times New Roman" w:hAnsi="Times New Roman"/>
          <w:sz w:val="24"/>
          <w:szCs w:val="24"/>
        </w:rPr>
        <w:t xml:space="preserve">Analiza porównawcza została przeprowadzona na podstawie wybranych </w:t>
      </w:r>
      <w:r w:rsidR="009A1D0A" w:rsidRPr="00A64993">
        <w:rPr>
          <w:rFonts w:ascii="Times New Roman" w:hAnsi="Times New Roman"/>
          <w:i/>
          <w:iCs/>
          <w:sz w:val="24"/>
          <w:szCs w:val="24"/>
        </w:rPr>
        <w:t>wskaźników demograficznych</w:t>
      </w:r>
      <w:r w:rsidR="009A1D0A" w:rsidRPr="00A64993">
        <w:rPr>
          <w:rFonts w:ascii="Times New Roman" w:hAnsi="Times New Roman"/>
          <w:sz w:val="24"/>
          <w:szCs w:val="24"/>
        </w:rPr>
        <w:t>, w tym liczba dzieci,</w:t>
      </w:r>
      <w:r w:rsidR="009A1D0A" w:rsidRPr="00A64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udział dzieci w wieku 0-17 lat </w:t>
      </w:r>
      <w:r w:rsidR="009A1D0A" w:rsidRPr="00A64993">
        <w:rPr>
          <w:rFonts w:ascii="Times New Roman" w:hAnsi="Times New Roman"/>
          <w:sz w:val="24"/>
          <w:szCs w:val="24"/>
        </w:rPr>
        <w:t xml:space="preserve">w ogólnej populacji </w:t>
      </w:r>
      <w:r w:rsidR="009A1D0A" w:rsidRPr="00A64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Polsce </w:t>
      </w:r>
      <w:r w:rsidR="009A1D0A" w:rsidRPr="00A64993">
        <w:rPr>
          <w:rFonts w:ascii="Times New Roman" w:hAnsi="Times New Roman"/>
          <w:bCs/>
          <w:sz w:val="24"/>
          <w:szCs w:val="24"/>
        </w:rPr>
        <w:t xml:space="preserve">i na Ukrainie, </w:t>
      </w:r>
      <w:r w:rsidR="009A1D0A" w:rsidRPr="00A64993">
        <w:rPr>
          <w:rFonts w:ascii="Times New Roman" w:hAnsi="Times New Roman"/>
          <w:sz w:val="24"/>
          <w:szCs w:val="24"/>
        </w:rPr>
        <w:t xml:space="preserve">liczba urodzeń żywych, wskaźnik urodzeń, </w:t>
      </w:r>
      <w:r w:rsidR="009A1D0A" w:rsidRPr="00A64993">
        <w:rPr>
          <w:rFonts w:ascii="Times New Roman" w:hAnsi="Times New Roman" w:cs="Times New Roman"/>
          <w:sz w:val="24"/>
          <w:szCs w:val="24"/>
        </w:rPr>
        <w:t>współczynnik dzietności</w:t>
      </w:r>
      <w:r w:rsidR="009A1D0A" w:rsidRPr="00A64993">
        <w:rPr>
          <w:rFonts w:ascii="Times New Roman" w:hAnsi="Times New Roman"/>
          <w:kern w:val="32"/>
          <w:sz w:val="24"/>
          <w:szCs w:val="24"/>
          <w:lang w:eastAsia="uk-UA"/>
        </w:rPr>
        <w:t xml:space="preserve"> w Polsce i na Ukrainie,</w:t>
      </w:r>
      <w:r w:rsidR="009A1D0A" w:rsidRPr="00A6499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A1D0A" w:rsidRPr="00A64993">
        <w:rPr>
          <w:rFonts w:ascii="Times New Roman" w:hAnsi="Times New Roman"/>
          <w:sz w:val="24"/>
          <w:szCs w:val="24"/>
        </w:rPr>
        <w:t>wskaźnik umieralności dzieci poniżej 1 roku, wskaźnik umieralności dzieci poniżej 5 lat (0-4 lat)</w:t>
      </w:r>
      <w:r w:rsidR="009A1D0A" w:rsidRPr="00A64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Polsce </w:t>
      </w:r>
      <w:r w:rsidR="009A1D0A" w:rsidRPr="00A64993">
        <w:rPr>
          <w:rFonts w:ascii="Times New Roman" w:hAnsi="Times New Roman"/>
          <w:bCs/>
          <w:sz w:val="24"/>
          <w:szCs w:val="24"/>
        </w:rPr>
        <w:t xml:space="preserve">i na Ukrainie. </w:t>
      </w:r>
      <w:r w:rsidR="009A1D0A" w:rsidRPr="00A64993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Określono również specyfikę </w:t>
      </w:r>
      <w:r w:rsidR="009A1D0A" w:rsidRPr="00A64993">
        <w:rPr>
          <w:rFonts w:ascii="Times New Roman" w:hAnsi="Times New Roman"/>
          <w:sz w:val="24"/>
          <w:szCs w:val="24"/>
        </w:rPr>
        <w:t>pokoleń Alfa i Z na Ukrainie spowodowaną wojną hybrydową na Ukrainie (2014-2022) oraz wojną na Ukrainie 2022 (od 24 lutego 2022).</w:t>
      </w:r>
      <w:r w:rsidR="009A1D0A" w:rsidRPr="00A64993">
        <w:rPr>
          <w:rFonts w:ascii="Times New Roman" w:hAnsi="Times New Roman"/>
          <w:bCs/>
          <w:sz w:val="24"/>
          <w:szCs w:val="24"/>
        </w:rPr>
        <w:t xml:space="preserve"> Przeprowadzona diagnoza i analiza </w:t>
      </w:r>
      <w:r w:rsidR="009A1D0A" w:rsidRPr="00A6499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sytuacji dzieci </w:t>
      </w:r>
      <w:r w:rsidR="009A1D0A" w:rsidRPr="00A64993">
        <w:rPr>
          <w:rFonts w:ascii="Times New Roman" w:hAnsi="Times New Roman"/>
          <w:sz w:val="24"/>
          <w:szCs w:val="24"/>
        </w:rPr>
        <w:t>jako przedstawicieli pokoleń Alfa i Z w Polsce i na Ukrainie</w:t>
      </w:r>
      <w:r w:rsidR="009A1D0A" w:rsidRPr="00A6499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A1D0A" w:rsidRPr="00A6499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pokazuje zarówno pozytywne, jak i negatywne trendy, wymagające </w:t>
      </w:r>
      <w:r w:rsidR="009A1D0A" w:rsidRPr="00A64993">
        <w:rPr>
          <w:rFonts w:ascii="Times New Roman" w:hAnsi="Times New Roman"/>
          <w:sz w:val="24"/>
          <w:szCs w:val="24"/>
          <w:shd w:val="clear" w:color="auto" w:fill="FFFFFF"/>
        </w:rPr>
        <w:t>modernizacji </w:t>
      </w:r>
      <w:r w:rsidR="009A1D0A" w:rsidRPr="00A64993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instrumentów polityk publicznych </w:t>
      </w:r>
      <w:r w:rsidRPr="00A64993">
        <w:rPr>
          <w:rFonts w:ascii="Times New Roman" w:hAnsi="Times New Roman"/>
          <w:sz w:val="24"/>
          <w:szCs w:val="24"/>
        </w:rPr>
        <w:t xml:space="preserve">w tym zakresie </w:t>
      </w:r>
      <w:r w:rsidR="009A1D0A" w:rsidRPr="00A64993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w obu krajach.</w:t>
      </w:r>
    </w:p>
    <w:bookmarkEnd w:id="0"/>
    <w:p w14:paraId="236C55CB" w14:textId="77777777" w:rsidR="00C640F1" w:rsidRPr="00A64993" w:rsidRDefault="00C640F1"/>
    <w:sectPr w:rsidR="00C640F1" w:rsidRPr="00A64993" w:rsidSect="00AC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CenturySchlbk-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AA"/>
    <w:rsid w:val="00082A55"/>
    <w:rsid w:val="000F5219"/>
    <w:rsid w:val="002319AA"/>
    <w:rsid w:val="007A29F8"/>
    <w:rsid w:val="009A1D0A"/>
    <w:rsid w:val="00A64993"/>
    <w:rsid w:val="00AA43C4"/>
    <w:rsid w:val="00AC5C09"/>
    <w:rsid w:val="00C640F1"/>
    <w:rsid w:val="00CB387B"/>
    <w:rsid w:val="00F4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7CD7"/>
  <w15:chartTrackingRefBased/>
  <w15:docId w15:val="{61E79508-7E22-4D59-8825-BA5FE267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21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9A1D0A"/>
    <w:rPr>
      <w:i/>
      <w:iCs/>
    </w:rPr>
  </w:style>
  <w:style w:type="character" w:customStyle="1" w:styleId="normaltextrun">
    <w:name w:val="normaltextrun"/>
    <w:rsid w:val="009A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Kryvachuk</dc:creator>
  <cp:keywords/>
  <dc:description/>
  <cp:lastModifiedBy>Joanna Sienniak</cp:lastModifiedBy>
  <cp:revision>2</cp:revision>
  <dcterms:created xsi:type="dcterms:W3CDTF">2022-09-13T08:58:00Z</dcterms:created>
  <dcterms:modified xsi:type="dcterms:W3CDTF">2022-09-13T08:58:00Z</dcterms:modified>
</cp:coreProperties>
</file>