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BDF3" w14:textId="77777777" w:rsidR="00F85ECC" w:rsidRDefault="00F85ECC" w:rsidP="00F85EC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252525"/>
          <w:bdr w:val="none" w:sz="0" w:space="0" w:color="auto" w:frame="1"/>
          <w:shd w:val="clear" w:color="auto" w:fill="FFFFFF"/>
        </w:rPr>
        <w:t>Ścieżki tranzycji do dorosłości współczesnych polskich trzydziestolatków</w:t>
      </w:r>
      <w:r>
        <w:rPr>
          <w:rFonts w:ascii="inherit" w:hAnsi="inherit" w:cs="Calibri"/>
          <w:color w:val="252525"/>
          <w:bdr w:val="none" w:sz="0" w:space="0" w:color="auto" w:frame="1"/>
        </w:rPr>
        <w:br/>
      </w:r>
      <w:r>
        <w:rPr>
          <w:rFonts w:ascii="inherit" w:hAnsi="inherit" w:cs="Calibri"/>
          <w:color w:val="252525"/>
          <w:bdr w:val="none" w:sz="0" w:space="0" w:color="auto" w:frame="1"/>
          <w:shd w:val="clear" w:color="auto" w:fill="FFFFFF"/>
        </w:rPr>
        <w:t>prof. dr hab. Jolanta Grotowska-Leder – Szkoła Główna Gospodarstwa Wiejskiego w Warszawie </w:t>
      </w:r>
    </w:p>
    <w:p w14:paraId="5D0EF642" w14:textId="77777777" w:rsidR="00F85ECC" w:rsidRDefault="00F85ECC" w:rsidP="00F85E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333333"/>
          <w:bdr w:val="none" w:sz="0" w:space="0" w:color="auto" w:frame="1"/>
          <w:shd w:val="clear" w:color="auto" w:fill="FFFFFF"/>
        </w:rPr>
        <w:t>Celem wystąpienia jest przedstawienie zróżnicowanych ścieżek tranzycji młodych Polaków do dorosłości definiowanej jako realizacja podstawowych ról człowieka dorosłego. Uwaga skoncentrowana została także na roli w tym procesie zasobów nieformalnych, głównie rodzinnych, oraz zasobów dostępnych w ramach polityk publicznych: edukacyjnej, rynku pracy, rodzinnej i mieszkaniowej. Podstawą analiz są wyniki projektu NCN (2015-2020) </w:t>
      </w:r>
      <w:r>
        <w:rPr>
          <w:rFonts w:ascii="inherit" w:hAnsi="inherit" w:cs="Calibri"/>
          <w:i/>
          <w:iCs/>
          <w:color w:val="333333"/>
          <w:bdr w:val="none" w:sz="0" w:space="0" w:color="auto" w:frame="1"/>
          <w:shd w:val="clear" w:color="auto" w:fill="FFFFFF"/>
        </w:rPr>
        <w:t>Polityki publiczne na rzecz pełnej dorosłości w Polsce.</w:t>
      </w:r>
      <w:r>
        <w:rPr>
          <w:rFonts w:ascii="inherit" w:hAnsi="inherit" w:cs="Calibri"/>
          <w:color w:val="333333"/>
          <w:bdr w:val="none" w:sz="0" w:space="0" w:color="auto" w:frame="1"/>
          <w:shd w:val="clear" w:color="auto" w:fill="FFFFFF"/>
        </w:rPr>
        <w:t> </w:t>
      </w:r>
    </w:p>
    <w:p w14:paraId="2B9F30FF" w14:textId="77777777" w:rsidR="00CD0660" w:rsidRDefault="00CD0660"/>
    <w:sectPr w:rsidR="00CD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CC"/>
    <w:rsid w:val="00CD0660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B40B"/>
  <w15:chartTrackingRefBased/>
  <w15:docId w15:val="{E3C5C746-B023-4377-99F0-13DF198A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Sienniak</dc:creator>
  <cp:keywords/>
  <dc:description/>
  <cp:lastModifiedBy>Joanna Sienniak</cp:lastModifiedBy>
  <cp:revision>1</cp:revision>
  <dcterms:created xsi:type="dcterms:W3CDTF">2022-09-06T12:48:00Z</dcterms:created>
  <dcterms:modified xsi:type="dcterms:W3CDTF">2022-09-06T12:49:00Z</dcterms:modified>
</cp:coreProperties>
</file>