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088DE" w14:textId="0AE2B1E5" w:rsidR="00D076C1" w:rsidRDefault="00D076C1" w:rsidP="00B946C0">
      <w:r>
        <w:rPr>
          <w:rStyle w:val="Pogrubienie"/>
          <w:rFonts w:ascii="Arial" w:hAnsi="Arial" w:cs="Arial"/>
          <w:color w:val="252525"/>
          <w:shd w:val="clear" w:color="auto" w:fill="FFFFFF"/>
        </w:rPr>
        <w:t>Nowa pe</w:t>
      </w:r>
      <w:r w:rsidR="00DC2338">
        <w:rPr>
          <w:rStyle w:val="Pogrubienie"/>
          <w:rFonts w:ascii="Arial" w:hAnsi="Arial" w:cs="Arial"/>
          <w:color w:val="252525"/>
          <w:shd w:val="clear" w:color="auto" w:fill="FFFFFF"/>
        </w:rPr>
        <w:t>r</w:t>
      </w:r>
      <w:bookmarkStart w:id="0" w:name="_GoBack"/>
      <w:bookmarkEnd w:id="0"/>
      <w:r>
        <w:rPr>
          <w:rStyle w:val="Pogrubienie"/>
          <w:rFonts w:ascii="Arial" w:hAnsi="Arial" w:cs="Arial"/>
          <w:color w:val="252525"/>
          <w:shd w:val="clear" w:color="auto" w:fill="FFFFFF"/>
        </w:rPr>
        <w:t>spektywa kontroli chorób zakaźnych po dwóch latach pandemii COVID-19</w:t>
      </w:r>
    </w:p>
    <w:p w14:paraId="3A0DB7AB" w14:textId="210F5BB2" w:rsidR="00D076C1" w:rsidRDefault="00065D31" w:rsidP="00B946C0">
      <w:r>
        <w:t>Dr hab. n. med.</w:t>
      </w:r>
      <w:r w:rsidR="00D076C1">
        <w:t xml:space="preserve"> Iwona Paradowska – Stankiewicz, </w:t>
      </w:r>
      <w:r>
        <w:t xml:space="preserve">dr hab. n. o </w:t>
      </w:r>
      <w:proofErr w:type="spellStart"/>
      <w:r>
        <w:t>zdr</w:t>
      </w:r>
      <w:proofErr w:type="spellEnd"/>
      <w:r>
        <w:t>. Magdalena Rosińska</w:t>
      </w:r>
    </w:p>
    <w:p w14:paraId="6AEA7F95" w14:textId="77777777" w:rsidR="00D076C1" w:rsidRDefault="00D076C1" w:rsidP="00B946C0"/>
    <w:p w14:paraId="6105ECE3" w14:textId="265611C5" w:rsidR="003A7CD0" w:rsidRDefault="009342C8" w:rsidP="00B946C0">
      <w:r>
        <w:t>Pandemia COVID-</w:t>
      </w:r>
      <w:r w:rsidR="00474C5B">
        <w:t xml:space="preserve">19, największe jak dotąd wyzwanie, któremu musiały sprostać współczesne </w:t>
      </w:r>
      <w:r w:rsidR="005B40DF">
        <w:t>systemy zdrowia publicznego,</w:t>
      </w:r>
      <w:r w:rsidR="008E2B15">
        <w:t xml:space="preserve"> pozostawia</w:t>
      </w:r>
      <w:r w:rsidR="002C4CDE">
        <w:t xml:space="preserve"> nas z szeregiem refleksji dotyczących kontroli chorób zakaźnych</w:t>
      </w:r>
      <w:r w:rsidR="00592EAC">
        <w:t xml:space="preserve"> w dzisiejszym świecie</w:t>
      </w:r>
      <w:r w:rsidR="00E01EC7">
        <w:t xml:space="preserve">, biorąc pod uwagę </w:t>
      </w:r>
      <w:r w:rsidR="00843F4C">
        <w:t>zarówno nowe zagrożenia, jak i rozwój technologiczny</w:t>
      </w:r>
      <w:r w:rsidR="00D96CCB">
        <w:t xml:space="preserve"> stwarzający nowe możliwości.</w:t>
      </w:r>
    </w:p>
    <w:p w14:paraId="214D2251" w14:textId="29C781B4" w:rsidR="00892846" w:rsidRDefault="00363341" w:rsidP="00892846">
      <w:r>
        <w:t xml:space="preserve">Patrząc z perspektywy ostatnich lat </w:t>
      </w:r>
      <w:r w:rsidR="00261912">
        <w:t xml:space="preserve">zwalczanie chorób zakaźnych musi brać pod uwagę </w:t>
      </w:r>
      <w:r w:rsidR="00781C9E">
        <w:t>realną możliwość</w:t>
      </w:r>
      <w:r w:rsidR="00261912">
        <w:t xml:space="preserve"> </w:t>
      </w:r>
      <w:r w:rsidR="00DF6E82">
        <w:t>pojawiania się nowych patogenów o znaczeniu dla zdrowia publicznego</w:t>
      </w:r>
      <w:r w:rsidR="00261912">
        <w:t xml:space="preserve">. </w:t>
      </w:r>
      <w:r w:rsidR="00B946C0">
        <w:t xml:space="preserve">Globalizacja, </w:t>
      </w:r>
      <w:r w:rsidR="00261912">
        <w:t xml:space="preserve">powstawanie </w:t>
      </w:r>
      <w:r w:rsidR="00B946C0">
        <w:t>duż</w:t>
      </w:r>
      <w:r w:rsidR="00261912">
        <w:t>ych</w:t>
      </w:r>
      <w:r w:rsidR="00B946C0">
        <w:t xml:space="preserve"> skupisk ludzki</w:t>
      </w:r>
      <w:r w:rsidR="00261912">
        <w:t>ch</w:t>
      </w:r>
      <w:r w:rsidR="00B946C0">
        <w:t>, wtargnięcie człowieka w odizolowane rezerwuary zwierzęce, zmiany klimatyczne</w:t>
      </w:r>
      <w:r w:rsidR="005B588C">
        <w:t>, migracje</w:t>
      </w:r>
      <w:r w:rsidR="00B946C0">
        <w:t xml:space="preserve"> </w:t>
      </w:r>
      <w:r w:rsidR="003C240A">
        <w:t xml:space="preserve">- </w:t>
      </w:r>
      <w:r w:rsidR="00261912">
        <w:t>to</w:t>
      </w:r>
      <w:r w:rsidR="00B946C0">
        <w:t xml:space="preserve"> różne powody</w:t>
      </w:r>
      <w:r w:rsidR="00467997">
        <w:t xml:space="preserve"> tego</w:t>
      </w:r>
      <w:r w:rsidR="00B946C0">
        <w:t xml:space="preserve">, że obserwujemy pojawianie się nowych chorób </w:t>
      </w:r>
      <w:r w:rsidR="009F6CFA">
        <w:t xml:space="preserve">i inne </w:t>
      </w:r>
      <w:r w:rsidR="008C677B">
        <w:t>wzorce</w:t>
      </w:r>
      <w:r w:rsidR="009F6CFA">
        <w:t xml:space="preserve"> szerzenia się znanych już chorób. </w:t>
      </w:r>
      <w:r w:rsidR="00B946C0">
        <w:t xml:space="preserve">Zwalczanie chorób zakaźnych oprócz podstawowej działalności związanej z planowaniem długoterminowym i programami zwalczania musi </w:t>
      </w:r>
      <w:r w:rsidR="00D25A9F">
        <w:t xml:space="preserve">więc </w:t>
      </w:r>
      <w:r w:rsidR="00B946C0">
        <w:t xml:space="preserve">rozwijać umiejętność elastycznego reagowania na </w:t>
      </w:r>
      <w:proofErr w:type="spellStart"/>
      <w:r w:rsidR="00B946C0">
        <w:t>nowopojawiające</w:t>
      </w:r>
      <w:proofErr w:type="spellEnd"/>
      <w:r w:rsidR="00B946C0">
        <w:t xml:space="preserve"> się zagrożenia i być może</w:t>
      </w:r>
      <w:r w:rsidR="00D25A9F">
        <w:t xml:space="preserve"> będzie to</w:t>
      </w:r>
      <w:r w:rsidR="00B946C0">
        <w:t xml:space="preserve"> główna rola tego sektora w przyszłości</w:t>
      </w:r>
      <w:r w:rsidR="00D25A9F">
        <w:t>.</w:t>
      </w:r>
      <w:r w:rsidR="00892846">
        <w:t xml:space="preserve"> </w:t>
      </w:r>
      <w:r w:rsidR="00471551">
        <w:t>S</w:t>
      </w:r>
      <w:r w:rsidR="00892846">
        <w:t>zybkie reagowani</w:t>
      </w:r>
      <w:r w:rsidR="00471551">
        <w:t>e</w:t>
      </w:r>
      <w:r w:rsidR="00892846">
        <w:t xml:space="preserve"> na zagrożenia </w:t>
      </w:r>
      <w:r w:rsidR="00471551">
        <w:t xml:space="preserve">wymaga zdolności podjęcia przez sektor zdrowia publicznego </w:t>
      </w:r>
      <w:r w:rsidR="001238E9">
        <w:t>badań dotyczących zarówno biologii patogenu, jak i jego cech epidemiologicznych</w:t>
      </w:r>
      <w:r w:rsidR="003F37E7">
        <w:t>, które warunkują wdrożenie odpowiednich działań przeciwepidemicznych</w:t>
      </w:r>
      <w:r w:rsidR="0082024E">
        <w:t>. B</w:t>
      </w:r>
      <w:r w:rsidR="00892846">
        <w:t xml:space="preserve">adania </w:t>
      </w:r>
      <w:r w:rsidR="0082024E">
        <w:t xml:space="preserve">wirusa </w:t>
      </w:r>
      <w:r w:rsidR="00E668FD">
        <w:t xml:space="preserve">SARS-CoV-2 przyczyniły się do szybkiego powstania testów diagnostycznych, szczepień i leków, </w:t>
      </w:r>
      <w:r w:rsidR="00892846">
        <w:t xml:space="preserve">miały szybkie wymierne wdrożenie, np. </w:t>
      </w:r>
      <w:r w:rsidR="00E668FD">
        <w:t xml:space="preserve">określenie </w:t>
      </w:r>
      <w:r w:rsidR="00892846">
        <w:t>okres</w:t>
      </w:r>
      <w:r w:rsidR="00E668FD">
        <w:t>u</w:t>
      </w:r>
      <w:r w:rsidR="00892846">
        <w:t xml:space="preserve"> inkubacji </w:t>
      </w:r>
      <w:r w:rsidR="00E668FD">
        <w:t>warunkowało</w:t>
      </w:r>
      <w:r w:rsidR="00892846">
        <w:t xml:space="preserve"> </w:t>
      </w:r>
      <w:r w:rsidR="00E668FD">
        <w:t xml:space="preserve">czas </w:t>
      </w:r>
      <w:r w:rsidR="00892846">
        <w:t xml:space="preserve">kwarantanny, sposób transmisji, utrzymywanie się wirusa na przedmiotach, w powietrzu, filtracja przez maski </w:t>
      </w:r>
      <w:r w:rsidR="006850DE">
        <w:t xml:space="preserve">pozwoliła ocenić, jakie działania mają </w:t>
      </w:r>
      <w:r w:rsidR="00541CAF">
        <w:t xml:space="preserve">potencjał ograniczenia </w:t>
      </w:r>
      <w:r w:rsidR="005B40DF">
        <w:t>szerzenia się</w:t>
      </w:r>
      <w:r w:rsidR="00B777DE">
        <w:t xml:space="preserve"> </w:t>
      </w:r>
      <w:r w:rsidR="005B40DF">
        <w:t>wirusa.</w:t>
      </w:r>
    </w:p>
    <w:p w14:paraId="442E59C0" w14:textId="077B152C" w:rsidR="00AB4837" w:rsidRDefault="003C4817" w:rsidP="00AB4837">
      <w:r w:rsidRPr="003C4817">
        <w:t>W</w:t>
      </w:r>
      <w:r w:rsidR="001F7D6F">
        <w:t>arto podkreślić, że w</w:t>
      </w:r>
      <w:r w:rsidRPr="003C4817">
        <w:t xml:space="preserve"> dobie COVID-19 </w:t>
      </w:r>
      <w:proofErr w:type="spellStart"/>
      <w:r w:rsidRPr="003C4817">
        <w:t>wakcynologia</w:t>
      </w:r>
      <w:proofErr w:type="spellEnd"/>
      <w:r w:rsidRPr="003C4817">
        <w:t xml:space="preserve"> zrobiła gigantyczny krok do przodu</w:t>
      </w:r>
      <w:r w:rsidR="001F7D6F">
        <w:t>,</w:t>
      </w:r>
      <w:r w:rsidRPr="003C4817">
        <w:t xml:space="preserve"> związany ze szczepieniami mRNA. Ta technologia otwiera nowe możliwości, a zwłaszcza </w:t>
      </w:r>
      <w:r w:rsidR="008B25AB">
        <w:t xml:space="preserve">ma </w:t>
      </w:r>
      <w:r w:rsidRPr="003C4817">
        <w:t xml:space="preserve">kluczową rolę w przypadku </w:t>
      </w:r>
      <w:proofErr w:type="spellStart"/>
      <w:r w:rsidRPr="003C4817">
        <w:t>nowopojawiających</w:t>
      </w:r>
      <w:proofErr w:type="spellEnd"/>
      <w:r w:rsidRPr="003C4817">
        <w:t xml:space="preserve"> się zakażeń</w:t>
      </w:r>
      <w:r w:rsidR="001F4CC1">
        <w:t xml:space="preserve"> ze wzglę</w:t>
      </w:r>
      <w:r w:rsidR="00823AF3">
        <w:t>du na możliwość szybkiego opracowania szczepionek</w:t>
      </w:r>
      <w:r w:rsidR="001F7D6F">
        <w:t xml:space="preserve">. </w:t>
      </w:r>
      <w:r w:rsidR="00620B1E">
        <w:t>Oprócz postępu samej metodologii wypracowano szereg mechanizmów pozwalających na p</w:t>
      </w:r>
      <w:r w:rsidR="00AB4837">
        <w:t>rzyspieszenie badań klinicznych</w:t>
      </w:r>
      <w:r w:rsidR="00536CD7">
        <w:t xml:space="preserve"> i oceny ich wyników przez agencje dopuszczające </w:t>
      </w:r>
      <w:r w:rsidR="00263C36">
        <w:t>nowe produkty do obrotu. W</w:t>
      </w:r>
      <w:r w:rsidR="00014B9F">
        <w:t xml:space="preserve"> obliczu nowych patogenów </w:t>
      </w:r>
      <w:r w:rsidR="00263C36">
        <w:t xml:space="preserve">czas ma kluczowe znaczenie, jednak </w:t>
      </w:r>
      <w:r w:rsidR="004C6CB4">
        <w:t>nie mniej</w:t>
      </w:r>
      <w:r w:rsidR="00263C36">
        <w:t xml:space="preserve"> istotne jest również zapewnienie bezpieczeństwa </w:t>
      </w:r>
      <w:r w:rsidR="00FB7D60">
        <w:t>wdrażanych</w:t>
      </w:r>
      <w:r w:rsidR="004919E6">
        <w:t xml:space="preserve"> produktów.</w:t>
      </w:r>
    </w:p>
    <w:p w14:paraId="4CEA30CC" w14:textId="2F5873DA" w:rsidR="00AB4837" w:rsidRDefault="004919E6" w:rsidP="00AB4837">
      <w:r>
        <w:t xml:space="preserve">Szczepienia są niewątpliwie </w:t>
      </w:r>
      <w:r w:rsidR="00097476">
        <w:t>jednym z najważniejszych, jak nie najważniejszym narzędziem kontroli chorób zakaźnych</w:t>
      </w:r>
      <w:r w:rsidR="007E2BC6">
        <w:t xml:space="preserve">, jednak </w:t>
      </w:r>
      <w:r w:rsidR="00EE5AB6">
        <w:t xml:space="preserve">skuteczność tego narzędzia jest warunkowana </w:t>
      </w:r>
      <w:r w:rsidR="00D26DF1">
        <w:t xml:space="preserve">jego </w:t>
      </w:r>
      <w:r w:rsidR="00531085">
        <w:t xml:space="preserve">społeczną </w:t>
      </w:r>
      <w:r w:rsidR="00D26DF1">
        <w:t>akceptacją</w:t>
      </w:r>
      <w:r w:rsidR="00097476">
        <w:t xml:space="preserve">. </w:t>
      </w:r>
      <w:r w:rsidR="00DA600B">
        <w:t xml:space="preserve">Po dwóch latach pandemii stało się jasne, że </w:t>
      </w:r>
      <w:r w:rsidR="00945B54">
        <w:t>za postępem biomedycznym nie poszedł postęp w zakresie komunikacji i edukacji</w:t>
      </w:r>
      <w:r w:rsidR="007E2BC6">
        <w:t>, przynajmniej jeśli chodzi o szerokie wdrożenie do polityki zdrowia publicznego</w:t>
      </w:r>
      <w:r w:rsidR="00945B54">
        <w:t xml:space="preserve">. </w:t>
      </w:r>
      <w:r w:rsidR="007E2BC6">
        <w:t xml:space="preserve">W trakcie </w:t>
      </w:r>
      <w:r w:rsidR="00D26DF1">
        <w:t xml:space="preserve">pandemii </w:t>
      </w:r>
      <w:r w:rsidR="007E3AD5">
        <w:t>zebrano w</w:t>
      </w:r>
      <w:r w:rsidR="00AB4837">
        <w:t>iele danych dotyczących postaw wobec szczepień</w:t>
      </w:r>
      <w:r w:rsidR="009249C5">
        <w:t xml:space="preserve"> i efektywnej</w:t>
      </w:r>
      <w:r w:rsidR="00AB4837">
        <w:t xml:space="preserve"> komunikacji o ryzyku (zwłaszcza w przypadku nowych technologii) </w:t>
      </w:r>
      <w:r w:rsidR="0063729D">
        <w:t xml:space="preserve">a także dotyczących </w:t>
      </w:r>
      <w:r w:rsidR="00AB4837">
        <w:t>obowiązku szczepień, wym</w:t>
      </w:r>
      <w:r w:rsidR="0063729D">
        <w:t>ogów</w:t>
      </w:r>
      <w:r w:rsidR="00AB4837">
        <w:t xml:space="preserve"> certyfikatów </w:t>
      </w:r>
      <w:r w:rsidR="0063729D">
        <w:t>itp</w:t>
      </w:r>
      <w:r w:rsidR="00AB4837">
        <w:t>.</w:t>
      </w:r>
      <w:r w:rsidR="0063729D">
        <w:t xml:space="preserve"> </w:t>
      </w:r>
      <w:r w:rsidR="00F46DF8">
        <w:t>Ewidentna</w:t>
      </w:r>
      <w:r w:rsidR="005D0786">
        <w:t xml:space="preserve"> stała się konieczność zwiększenia roli nauk społecznych i </w:t>
      </w:r>
      <w:r w:rsidR="009C172F">
        <w:t>dotyczących komunikacji w kontroli chorób zakaźnych w przyszłości.</w:t>
      </w:r>
    </w:p>
    <w:p w14:paraId="6811ACCD" w14:textId="5DB6A29A" w:rsidR="00B73DE2" w:rsidRDefault="00B73DE2" w:rsidP="00AB4837">
      <w:r>
        <w:t>Niezbędne jest też wprowadzenie szerokiej edukacji/informacji różnych grup docelowych, w związku ze zmieniającą si</w:t>
      </w:r>
      <w:r w:rsidR="007E25B8">
        <w:t>ę</w:t>
      </w:r>
      <w:r>
        <w:t xml:space="preserve"> sytuacją epidemiologiczną chorób zakaźnych. </w:t>
      </w:r>
      <w:r w:rsidR="007E25B8">
        <w:t xml:space="preserve">Dotyczy to zarówno edukacji personelu medycznego różnych szczebli, </w:t>
      </w:r>
      <w:r w:rsidR="00601C57">
        <w:t xml:space="preserve">pracowników administracji publicznej, </w:t>
      </w:r>
      <w:r w:rsidR="007E25B8">
        <w:t xml:space="preserve">ale także </w:t>
      </w:r>
      <w:r w:rsidR="00601C57">
        <w:t>edukacji skierowanej do</w:t>
      </w:r>
      <w:r>
        <w:t xml:space="preserve"> nauczycieli /wychowawców,</w:t>
      </w:r>
      <w:r w:rsidR="00601C57">
        <w:t xml:space="preserve"> a w konsekwencji</w:t>
      </w:r>
      <w:r>
        <w:t xml:space="preserve"> dzieci</w:t>
      </w:r>
      <w:r w:rsidR="00601C57">
        <w:t xml:space="preserve"> i</w:t>
      </w:r>
      <w:r>
        <w:t xml:space="preserve"> młodzież</w:t>
      </w:r>
      <w:r w:rsidR="00601C57">
        <w:t>y</w:t>
      </w:r>
      <w:r>
        <w:t>.</w:t>
      </w:r>
    </w:p>
    <w:p w14:paraId="5DC4B1C4" w14:textId="265758FC" w:rsidR="004F28D5" w:rsidRDefault="00BC7833" w:rsidP="004F28D5">
      <w:r>
        <w:t>Pandemia pokazała także</w:t>
      </w:r>
      <w:r w:rsidR="0075650A">
        <w:t xml:space="preserve"> możliwości </w:t>
      </w:r>
      <w:r w:rsidR="00F36D34">
        <w:t xml:space="preserve">wykorzystania </w:t>
      </w:r>
      <w:r w:rsidR="0075650A">
        <w:t xml:space="preserve">nowych technologii cyfrowych w nadzorze epidemiologicznym. </w:t>
      </w:r>
      <w:r w:rsidR="00D100F7">
        <w:t>Nastąpiło przyspieszenie</w:t>
      </w:r>
      <w:r w:rsidR="00C24F7C">
        <w:t xml:space="preserve"> digitalizacji i integracji </w:t>
      </w:r>
      <w:r w:rsidR="007348C0">
        <w:t xml:space="preserve">istniejących systemów. Kolejnym krokiem będzie </w:t>
      </w:r>
      <w:r w:rsidR="00F85D18">
        <w:t xml:space="preserve">wytworzenie technicznych możliwości </w:t>
      </w:r>
      <w:r w:rsidR="00B946C0">
        <w:t xml:space="preserve">pozyskiwania danych bezpośrednio z </w:t>
      </w:r>
      <w:r w:rsidR="00B946C0">
        <w:lastRenderedPageBreak/>
        <w:t>systemów szpitalnych</w:t>
      </w:r>
      <w:r w:rsidR="00F85D18">
        <w:t xml:space="preserve"> i</w:t>
      </w:r>
      <w:r w:rsidR="00B946C0">
        <w:t xml:space="preserve"> laboratoryjnych</w:t>
      </w:r>
      <w:r w:rsidR="00982226">
        <w:t>.</w:t>
      </w:r>
      <w:r w:rsidR="00A16040">
        <w:t xml:space="preserve"> </w:t>
      </w:r>
      <w:r w:rsidR="00362565">
        <w:t xml:space="preserve">W </w:t>
      </w:r>
      <w:r w:rsidR="00F46DF8">
        <w:t>nadchodzących</w:t>
      </w:r>
      <w:r w:rsidR="00362565">
        <w:t xml:space="preserve"> latach potrzebne będzie </w:t>
      </w:r>
      <w:r w:rsidR="00130D22">
        <w:t>wyszkolenie</w:t>
      </w:r>
      <w:r w:rsidR="009C3E31">
        <w:t xml:space="preserve"> </w:t>
      </w:r>
      <w:r w:rsidR="00130D22">
        <w:t xml:space="preserve">specjalistów </w:t>
      </w:r>
      <w:r w:rsidR="008E49F1">
        <w:t xml:space="preserve">łączących wiedzę </w:t>
      </w:r>
      <w:r w:rsidR="00130D22">
        <w:t xml:space="preserve">w zakresie epidemiologii i </w:t>
      </w:r>
      <w:r w:rsidR="003540C0">
        <w:t xml:space="preserve">data science, którzy będą w stanie odpowiednio </w:t>
      </w:r>
      <w:r w:rsidR="009C3E31">
        <w:t>te zasoby</w:t>
      </w:r>
      <w:r w:rsidR="003540C0">
        <w:t xml:space="preserve"> weryfikować, analizować i interpretować. </w:t>
      </w:r>
      <w:r w:rsidR="00A16040">
        <w:t>Warte podkreślenia są również inne narzędzie z zakresu telemedycyn</w:t>
      </w:r>
      <w:r w:rsidR="00A702C5">
        <w:t xml:space="preserve">y – w postaci </w:t>
      </w:r>
      <w:proofErr w:type="spellStart"/>
      <w:r w:rsidR="00A702C5">
        <w:t>telekonsultacji</w:t>
      </w:r>
      <w:proofErr w:type="spellEnd"/>
      <w:r w:rsidR="00A16040">
        <w:t>,</w:t>
      </w:r>
      <w:r w:rsidR="00A702C5">
        <w:t xml:space="preserve"> </w:t>
      </w:r>
      <w:proofErr w:type="spellStart"/>
      <w:r w:rsidR="00A702C5">
        <w:t>telemonitoringu</w:t>
      </w:r>
      <w:proofErr w:type="spellEnd"/>
      <w:r w:rsidR="000E6746">
        <w:t>, zintegrowanych systemów zarządzania np. kwarantanną</w:t>
      </w:r>
      <w:r w:rsidR="00A702C5">
        <w:t xml:space="preserve"> i</w:t>
      </w:r>
      <w:r w:rsidR="00A16040">
        <w:t xml:space="preserve"> aplikacj</w:t>
      </w:r>
      <w:r w:rsidR="000E6746">
        <w:t>i</w:t>
      </w:r>
      <w:r w:rsidR="00BF7306">
        <w:t xml:space="preserve"> medycznych</w:t>
      </w:r>
      <w:r w:rsidR="00A16040">
        <w:t xml:space="preserve">. </w:t>
      </w:r>
      <w:r w:rsidR="00BF7306">
        <w:t xml:space="preserve">Być może w przyszłości będzie można w oparciu o te narzędzia </w:t>
      </w:r>
      <w:r w:rsidR="00CE4E77">
        <w:t>zaproponować działania spersonalizowanej profilaktyki, w tym profilaktyki chorób zakaźnych.</w:t>
      </w:r>
      <w:r w:rsidR="00A16040">
        <w:t xml:space="preserve"> </w:t>
      </w:r>
      <w:r w:rsidR="00CE4E77">
        <w:t xml:space="preserve">W tym zakresie </w:t>
      </w:r>
      <w:r w:rsidR="00A16040">
        <w:t xml:space="preserve">brakuje </w:t>
      </w:r>
      <w:r w:rsidR="00CE4E77">
        <w:t>jeszcze</w:t>
      </w:r>
      <w:r w:rsidR="00A16040">
        <w:t xml:space="preserve"> rozwiązań </w:t>
      </w:r>
      <w:r w:rsidR="00CE4E77">
        <w:t xml:space="preserve">systemowych i </w:t>
      </w:r>
      <w:r w:rsidR="00A16040">
        <w:t>prawnych</w:t>
      </w:r>
      <w:r w:rsidR="00CE4E77">
        <w:t>, np.</w:t>
      </w:r>
      <w:r w:rsidR="00A16040">
        <w:t xml:space="preserve"> sposobu akredytacji aplikacji </w:t>
      </w:r>
      <w:r w:rsidR="00CE4E77">
        <w:t>medycznych</w:t>
      </w:r>
      <w:r w:rsidR="00E44C07">
        <w:t>, czy też rozwiązań dotyczących wykorzystywania zwiększających się zasobów danych</w:t>
      </w:r>
      <w:r w:rsidR="00A16040">
        <w:t>.</w:t>
      </w:r>
      <w:r w:rsidR="00E354D3">
        <w:t xml:space="preserve"> Tu również istnieje duża potrzeba uporządkowania </w:t>
      </w:r>
      <w:r w:rsidR="00552273">
        <w:t>i dostosowania przepisów prawnych, które umożliwiłyby</w:t>
      </w:r>
      <w:r w:rsidR="00E354D3">
        <w:t xml:space="preserve"> pogodzeni</w:t>
      </w:r>
      <w:r w:rsidR="00552273">
        <w:t>e</w:t>
      </w:r>
      <w:r w:rsidR="00E354D3">
        <w:t xml:space="preserve"> ochrony danych osobowych</w:t>
      </w:r>
      <w:r w:rsidR="00552273">
        <w:t xml:space="preserve"> na odpowie</w:t>
      </w:r>
      <w:r w:rsidR="008E4AC4">
        <w:t>dnim poziomie</w:t>
      </w:r>
      <w:r w:rsidR="00E354D3">
        <w:t xml:space="preserve"> i właśnie koniecznoś</w:t>
      </w:r>
      <w:r w:rsidR="00AB7B43">
        <w:t>ci</w:t>
      </w:r>
      <w:r w:rsidR="008E4AC4">
        <w:t xml:space="preserve"> szerszego</w:t>
      </w:r>
      <w:r w:rsidR="00E354D3">
        <w:t xml:space="preserve"> udostępniania danych.</w:t>
      </w:r>
      <w:r w:rsidR="00191985">
        <w:t xml:space="preserve"> </w:t>
      </w:r>
      <w:r w:rsidR="006D371E">
        <w:t xml:space="preserve">Podczas pandemii COVID-19 </w:t>
      </w:r>
      <w:r w:rsidR="00466E94">
        <w:t xml:space="preserve">do praktyki epidemiologicznej zostało wprowadzone </w:t>
      </w:r>
      <w:r w:rsidR="004F28D5">
        <w:t>modelowani</w:t>
      </w:r>
      <w:r w:rsidR="00466E94">
        <w:t>e matematyczne na wcześniej niespotykaną skalę</w:t>
      </w:r>
      <w:r w:rsidR="00BB3B35">
        <w:t xml:space="preserve">, które umożliwiło podejmowanie decyzji popartych prognozami. Prognozowanie na potrzeby zdrowia publicznego w Polsce, ale też w innych krajach napotykało </w:t>
      </w:r>
      <w:r w:rsidR="00EF49CD">
        <w:t xml:space="preserve">na trudności z pozyskaniem danych o odpowiednim zakresie i jakości. Stąd </w:t>
      </w:r>
      <w:r w:rsidR="001E1070">
        <w:t>projektując rozwiązania prawne</w:t>
      </w:r>
      <w:r w:rsidR="00716C36">
        <w:t xml:space="preserve"> i organizacyjne</w:t>
      </w:r>
      <w:r w:rsidR="001E1070">
        <w:t xml:space="preserve"> w zakresie udostępniania danych trzeba również wziąć pod uwagę sposoby udostępnienia danych do pogłębionych badań</w:t>
      </w:r>
      <w:r w:rsidR="00BC610B">
        <w:t>, w tym z wykorzystaniem modelowania matematycznego.</w:t>
      </w:r>
    </w:p>
    <w:p w14:paraId="01A64093" w14:textId="3C1249CB" w:rsidR="00557BFC" w:rsidRDefault="00965B28" w:rsidP="00557BFC">
      <w:r>
        <w:t xml:space="preserve">Równocześnie wzrosła rola </w:t>
      </w:r>
      <w:r w:rsidR="00B946C0">
        <w:t>nowoczesnych badań molekularnych</w:t>
      </w:r>
      <w:r w:rsidR="0053198E">
        <w:t>, sekwencjonowania</w:t>
      </w:r>
      <w:r w:rsidR="00B946C0">
        <w:t xml:space="preserve"> i </w:t>
      </w:r>
      <w:r w:rsidR="00583143">
        <w:t xml:space="preserve">analiz </w:t>
      </w:r>
      <w:proofErr w:type="spellStart"/>
      <w:r w:rsidR="00B946C0">
        <w:t>bioinformaty</w:t>
      </w:r>
      <w:r w:rsidR="00583143">
        <w:t>cznych</w:t>
      </w:r>
      <w:proofErr w:type="spellEnd"/>
      <w:r w:rsidR="00583143">
        <w:t xml:space="preserve">, które zarówno </w:t>
      </w:r>
      <w:r w:rsidR="00557BFC">
        <w:t xml:space="preserve">wspomagają ocenę epidemiologii choroby, ale również przyczyniają się do </w:t>
      </w:r>
      <w:r w:rsidR="0097732C">
        <w:t>selekcji cząsteczek, które mogą wykazywać aktywność</w:t>
      </w:r>
      <w:r w:rsidR="00097053">
        <w:t xml:space="preserve"> przeciwwirusową, czy wyboru </w:t>
      </w:r>
      <w:proofErr w:type="spellStart"/>
      <w:r w:rsidR="00097053">
        <w:t>epitopów</w:t>
      </w:r>
      <w:proofErr w:type="spellEnd"/>
      <w:r w:rsidR="00097053">
        <w:t xml:space="preserve"> dla szczepionek.</w:t>
      </w:r>
    </w:p>
    <w:p w14:paraId="24A5C544" w14:textId="7DB35EB5" w:rsidR="00DF0587" w:rsidRDefault="00DF0587" w:rsidP="00557BFC">
      <w:r>
        <w:t xml:space="preserve">Reasumując </w:t>
      </w:r>
      <w:r w:rsidR="005D2B05">
        <w:t xml:space="preserve">pandemia zadziałała jako katalizator rozwoju dziedziny zwalczania chorób zakaźnych, ale wskazała </w:t>
      </w:r>
      <w:r w:rsidR="00311361">
        <w:t xml:space="preserve">na szereg luk, a może raczej </w:t>
      </w:r>
      <w:r w:rsidR="00B35A9B">
        <w:t>konkretn</w:t>
      </w:r>
      <w:r w:rsidR="00A7098D">
        <w:t>ych</w:t>
      </w:r>
      <w:r w:rsidR="00B35A9B">
        <w:t xml:space="preserve"> kierunk</w:t>
      </w:r>
      <w:r w:rsidR="00A7098D">
        <w:t>ów</w:t>
      </w:r>
      <w:r w:rsidR="00B35A9B">
        <w:t xml:space="preserve"> rozwoju</w:t>
      </w:r>
      <w:r w:rsidR="0035393D">
        <w:t>, w celu dos</w:t>
      </w:r>
      <w:r w:rsidR="00570B7F">
        <w:t>t</w:t>
      </w:r>
      <w:r w:rsidR="0035393D">
        <w:t>o</w:t>
      </w:r>
      <w:r w:rsidR="00570B7F">
        <w:t>so</w:t>
      </w:r>
      <w:r w:rsidR="0035393D">
        <w:t>wania się do współczesnych wyzwań i możliwości.</w:t>
      </w:r>
      <w:r w:rsidR="00311361">
        <w:t xml:space="preserve"> </w:t>
      </w:r>
    </w:p>
    <w:p w14:paraId="40523DDC" w14:textId="0356D314" w:rsidR="003E3D92" w:rsidRDefault="003E3D92"/>
    <w:sectPr w:rsidR="003E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09"/>
    <w:rsid w:val="00014B9F"/>
    <w:rsid w:val="00065D31"/>
    <w:rsid w:val="00097053"/>
    <w:rsid w:val="00097476"/>
    <w:rsid w:val="000E6746"/>
    <w:rsid w:val="001238E9"/>
    <w:rsid w:val="00130D22"/>
    <w:rsid w:val="00191985"/>
    <w:rsid w:val="001C6F90"/>
    <w:rsid w:val="001E1070"/>
    <w:rsid w:val="001E4EA0"/>
    <w:rsid w:val="001F4CC1"/>
    <w:rsid w:val="001F7D6F"/>
    <w:rsid w:val="00260373"/>
    <w:rsid w:val="00261912"/>
    <w:rsid w:val="00263C36"/>
    <w:rsid w:val="002C4CDE"/>
    <w:rsid w:val="00306A56"/>
    <w:rsid w:val="00311361"/>
    <w:rsid w:val="0035393D"/>
    <w:rsid w:val="003540C0"/>
    <w:rsid w:val="00362565"/>
    <w:rsid w:val="00363341"/>
    <w:rsid w:val="003A7CD0"/>
    <w:rsid w:val="003C240A"/>
    <w:rsid w:val="003C4817"/>
    <w:rsid w:val="003E3D92"/>
    <w:rsid w:val="003F37E7"/>
    <w:rsid w:val="00424B60"/>
    <w:rsid w:val="00466E94"/>
    <w:rsid w:val="00467997"/>
    <w:rsid w:val="00471551"/>
    <w:rsid w:val="00474C5B"/>
    <w:rsid w:val="004919E6"/>
    <w:rsid w:val="004C6CB4"/>
    <w:rsid w:val="004F28D5"/>
    <w:rsid w:val="00527209"/>
    <w:rsid w:val="00531085"/>
    <w:rsid w:val="0053198E"/>
    <w:rsid w:val="00536CD7"/>
    <w:rsid w:val="00541CAF"/>
    <w:rsid w:val="00552273"/>
    <w:rsid w:val="00557BFC"/>
    <w:rsid w:val="00570B7F"/>
    <w:rsid w:val="00583143"/>
    <w:rsid w:val="00592EAC"/>
    <w:rsid w:val="005B40DF"/>
    <w:rsid w:val="005B588C"/>
    <w:rsid w:val="005D0786"/>
    <w:rsid w:val="005D2B05"/>
    <w:rsid w:val="00601C57"/>
    <w:rsid w:val="00620B1E"/>
    <w:rsid w:val="0063729D"/>
    <w:rsid w:val="006850DE"/>
    <w:rsid w:val="006D371E"/>
    <w:rsid w:val="00716C36"/>
    <w:rsid w:val="007348C0"/>
    <w:rsid w:val="0075650A"/>
    <w:rsid w:val="00781C9E"/>
    <w:rsid w:val="007E25B8"/>
    <w:rsid w:val="007E2BC6"/>
    <w:rsid w:val="007E3AD5"/>
    <w:rsid w:val="00811520"/>
    <w:rsid w:val="0082024E"/>
    <w:rsid w:val="00823AF3"/>
    <w:rsid w:val="008271D7"/>
    <w:rsid w:val="00843F4C"/>
    <w:rsid w:val="00892846"/>
    <w:rsid w:val="008B25AB"/>
    <w:rsid w:val="008C677B"/>
    <w:rsid w:val="008E2B15"/>
    <w:rsid w:val="008E49F1"/>
    <w:rsid w:val="008E4AC4"/>
    <w:rsid w:val="009249C5"/>
    <w:rsid w:val="009342C8"/>
    <w:rsid w:val="00945B54"/>
    <w:rsid w:val="00965B28"/>
    <w:rsid w:val="0097732C"/>
    <w:rsid w:val="00982226"/>
    <w:rsid w:val="009C172F"/>
    <w:rsid w:val="009C3E31"/>
    <w:rsid w:val="009C7F47"/>
    <w:rsid w:val="009F6CFA"/>
    <w:rsid w:val="00A16040"/>
    <w:rsid w:val="00A24BA6"/>
    <w:rsid w:val="00A702C5"/>
    <w:rsid w:val="00A7098D"/>
    <w:rsid w:val="00A83362"/>
    <w:rsid w:val="00AB4837"/>
    <w:rsid w:val="00AB7B43"/>
    <w:rsid w:val="00B35A9B"/>
    <w:rsid w:val="00B73DE2"/>
    <w:rsid w:val="00B777DE"/>
    <w:rsid w:val="00B946C0"/>
    <w:rsid w:val="00BB3B35"/>
    <w:rsid w:val="00BC610B"/>
    <w:rsid w:val="00BC7833"/>
    <w:rsid w:val="00BE5EBC"/>
    <w:rsid w:val="00BF7306"/>
    <w:rsid w:val="00C24F7C"/>
    <w:rsid w:val="00C361A3"/>
    <w:rsid w:val="00CE4E77"/>
    <w:rsid w:val="00D076C1"/>
    <w:rsid w:val="00D100F7"/>
    <w:rsid w:val="00D16DC9"/>
    <w:rsid w:val="00D25A9F"/>
    <w:rsid w:val="00D26DF1"/>
    <w:rsid w:val="00D96CCB"/>
    <w:rsid w:val="00DA600B"/>
    <w:rsid w:val="00DB491D"/>
    <w:rsid w:val="00DC2338"/>
    <w:rsid w:val="00DF0587"/>
    <w:rsid w:val="00DF6E82"/>
    <w:rsid w:val="00E01EC7"/>
    <w:rsid w:val="00E11BEF"/>
    <w:rsid w:val="00E354D3"/>
    <w:rsid w:val="00E44C07"/>
    <w:rsid w:val="00E668FD"/>
    <w:rsid w:val="00EE5AB6"/>
    <w:rsid w:val="00EF17AE"/>
    <w:rsid w:val="00EF49CD"/>
    <w:rsid w:val="00F36D34"/>
    <w:rsid w:val="00F46DF8"/>
    <w:rsid w:val="00F85D18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E9CA"/>
  <w15:chartTrackingRefBased/>
  <w15:docId w15:val="{DF59A1DA-AE42-45EB-BD78-4A6061DF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76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3D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844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Dziewit Mirosław</cp:lastModifiedBy>
  <cp:revision>8</cp:revision>
  <dcterms:created xsi:type="dcterms:W3CDTF">2022-09-27T07:40:00Z</dcterms:created>
  <dcterms:modified xsi:type="dcterms:W3CDTF">2022-09-27T09:21:00Z</dcterms:modified>
</cp:coreProperties>
</file>