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D" w:rsidRDefault="00D225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ster </w:t>
      </w:r>
      <w:proofErr w:type="spellStart"/>
      <w:r>
        <w:rPr>
          <w:rFonts w:ascii="Arial" w:hAnsi="Arial" w:cs="Arial"/>
          <w:sz w:val="20"/>
          <w:szCs w:val="20"/>
        </w:rPr>
        <w:t>Uściński</w:t>
      </w:r>
      <w:proofErr w:type="spellEnd"/>
    </w:p>
    <w:p w:rsidR="00D2252D" w:rsidRDefault="00D2252D">
      <w:pPr>
        <w:rPr>
          <w:rFonts w:ascii="Arial" w:hAnsi="Arial" w:cs="Arial"/>
          <w:sz w:val="20"/>
          <w:szCs w:val="20"/>
        </w:rPr>
      </w:pPr>
    </w:p>
    <w:p w:rsidR="00BF22E7" w:rsidRDefault="00D2252D">
      <w:r>
        <w:rPr>
          <w:rFonts w:ascii="Arial" w:hAnsi="Arial" w:cs="Arial"/>
          <w:sz w:val="20"/>
          <w:szCs w:val="20"/>
        </w:rPr>
        <w:t xml:space="preserve">Prezentacja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Montserrat ExtraBold" w:hAnsi="Montserrat ExtraBold"/>
          <w:color w:val="002041"/>
          <w:sz w:val="20"/>
          <w:szCs w:val="20"/>
        </w:rPr>
        <w:t>"Wsparcie młodych małżeństw i rodzin z dziećmi w zaspakajaniu potrzeb mieszkaniowych</w:t>
      </w:r>
      <w:r>
        <w:rPr>
          <w:rFonts w:ascii="Arial" w:hAnsi="Arial" w:cs="Arial"/>
          <w:sz w:val="20"/>
          <w:szCs w:val="20"/>
        </w:rPr>
        <w:t>" zobrazuje najważniejsze instrumenty polityki mieszkaniowej rządu z zaznaczeniem tych, z których mogą skorzystać młodzi ludzie, w tym młode małżeństwa. Zostaną przedstawione podstawowe zasady funkcjonowania poszczególnych elementów programu mieszkaniowego. Poza działaniami rządu, które mają przyczynić się do zwiększania liczby mieszkań dostępnych dla osób o średnich dochodach, pokazane zostaną inicjatywy pomagające młodym ludziom w pokrywaniu kosztów najmu mieszkania, a także pozyskanie kredytu na zakup swojego pierwszego mieszkania.</w:t>
      </w:r>
    </w:p>
    <w:sectPr w:rsidR="00BF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2D"/>
    <w:rsid w:val="00BF22E7"/>
    <w:rsid w:val="00D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7718"/>
  <w15:chartTrackingRefBased/>
  <w15:docId w15:val="{C26C3735-BA1C-4718-9A3D-41A1F806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2022-10-13T20:09:00Z</dcterms:created>
  <dcterms:modified xsi:type="dcterms:W3CDTF">2022-10-13T20:09:00Z</dcterms:modified>
</cp:coreProperties>
</file>