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E7" w:rsidRDefault="00A63D3F">
      <w:r>
        <w:t>Minister Kraska</w:t>
      </w:r>
    </w:p>
    <w:p w:rsidR="00A63D3F" w:rsidRPr="00A63D3F" w:rsidRDefault="00A63D3F" w:rsidP="00A63D3F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A63D3F">
        <w:rPr>
          <w:rFonts w:ascii="Calibri" w:eastAsia="Times New Roman" w:hAnsi="Calibri" w:cs="Calibri"/>
          <w:sz w:val="20"/>
          <w:szCs w:val="20"/>
        </w:rPr>
        <w:t>Ministerstwo Zdrowia podejmuje wieloaspektowe prace w obszarze zdrowia prokreacyjnego, stanowiące ważny element zdrowia jako całości dobrostanu fizycznego, psychicznego oraz społecznego. Zdrowie prokreacyjne warunkuje stan zdrowia Polaków, dobre zdrowie następnych pokoleń, a troska o nie wspomaga działania mające na celu poprawę wskaźników demograficznych.</w:t>
      </w:r>
    </w:p>
    <w:p w:rsidR="00A63D3F" w:rsidRPr="00A63D3F" w:rsidRDefault="00A63D3F" w:rsidP="00A63D3F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A63D3F">
        <w:rPr>
          <w:rFonts w:ascii="Calibri" w:eastAsia="Times New Roman" w:hAnsi="Calibri" w:cs="Calibri"/>
          <w:sz w:val="20"/>
          <w:szCs w:val="20"/>
        </w:rPr>
        <w:t xml:space="preserve">Wychodząc naprzeciw potrzebom par borykających się z niepłodnością, przyjęło program polityki zdrowotnej w zakresie diagnostyki i leczenia niepłodności - Rządowy program kompleksowej ochrony zdrowia prokreacyjnego w Polsce, trwający od 2016 r. Zorganizowanie sieci 16 ośrodków referencyjnych, szkolenie personelu, szeroka i kompleksowa diagnostyka z opieką psychologiczną pozwalają na wielopłaszczyznowe podjęcie problemu niepłodności i zdrowia prokreacyjnego. W nowej edycji Programu planowane jest także utworzenie specjalistycznych Centrów Zdrowia Prokreacyjnego. </w:t>
      </w:r>
    </w:p>
    <w:p w:rsidR="00A63D3F" w:rsidRPr="00A63D3F" w:rsidRDefault="00A63D3F" w:rsidP="00A63D3F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A63D3F">
        <w:rPr>
          <w:rFonts w:ascii="Calibri" w:eastAsia="Times New Roman" w:hAnsi="Calibri" w:cs="Calibri"/>
          <w:sz w:val="20"/>
          <w:szCs w:val="20"/>
        </w:rPr>
        <w:t>Zakres leczenia w dużej mierze dostępny jest w ramach świadczeń gwarantowanych udzielanych na podstawie rozporządzeń Ministra Zdrowia w sprawie świadczeń gwarantowanych z zakresu leczenia szpitalnego oraz ambulatoryjnej opieki specjalistycznej.</w:t>
      </w:r>
    </w:p>
    <w:p w:rsidR="00A63D3F" w:rsidRPr="00A63D3F" w:rsidRDefault="00A63D3F" w:rsidP="00A63D3F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A63D3F">
        <w:rPr>
          <w:rFonts w:ascii="Calibri" w:eastAsia="Times New Roman" w:hAnsi="Calibri" w:cs="Calibri"/>
          <w:sz w:val="20"/>
          <w:szCs w:val="20"/>
        </w:rPr>
        <w:t>Ponadto w zakresie zagadnień związanych ze zdrowiem prokreacyjnym zaplanowano działania w ramach Narodowego Programu Zdrowia obejmujące:</w:t>
      </w:r>
    </w:p>
    <w:p w:rsidR="00A63D3F" w:rsidRPr="00A63D3F" w:rsidRDefault="00A63D3F" w:rsidP="00A63D3F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A63D3F">
        <w:rPr>
          <w:rFonts w:ascii="Calibri" w:eastAsia="Times New Roman" w:hAnsi="Calibri" w:cs="Calibri"/>
          <w:sz w:val="20"/>
          <w:szCs w:val="20"/>
        </w:rPr>
        <w:t>1. kreowanie postaw prozdrowotnych oddziałujących na zdrowie prokreacyjne oraz podnoszenie kompetencji kadr medycznych w zakresie zdrowia prokreacyjnego;</w:t>
      </w:r>
    </w:p>
    <w:p w:rsidR="00A63D3F" w:rsidRPr="00A63D3F" w:rsidRDefault="00A63D3F" w:rsidP="00A63D3F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A63D3F">
        <w:rPr>
          <w:rFonts w:ascii="Calibri" w:eastAsia="Times New Roman" w:hAnsi="Calibri" w:cs="Calibri"/>
          <w:sz w:val="20"/>
          <w:szCs w:val="20"/>
        </w:rPr>
        <w:t xml:space="preserve">2. upowszechnianie rozwiązań systemowych w zakresie zdrowia prokreacyjnego, w tym w opiece </w:t>
      </w:r>
      <w:proofErr w:type="spellStart"/>
      <w:r w:rsidRPr="00A63D3F">
        <w:rPr>
          <w:rFonts w:ascii="Calibri" w:eastAsia="Times New Roman" w:hAnsi="Calibri" w:cs="Calibri"/>
          <w:sz w:val="20"/>
          <w:szCs w:val="20"/>
        </w:rPr>
        <w:t>prekoncepcyjnej</w:t>
      </w:r>
      <w:proofErr w:type="spellEnd"/>
      <w:r w:rsidRPr="00A63D3F">
        <w:rPr>
          <w:rFonts w:ascii="Calibri" w:eastAsia="Times New Roman" w:hAnsi="Calibri" w:cs="Calibri"/>
          <w:sz w:val="20"/>
          <w:szCs w:val="20"/>
        </w:rPr>
        <w:t xml:space="preserve"> i okołoporodowej.”</w:t>
      </w:r>
    </w:p>
    <w:p w:rsidR="00A63D3F" w:rsidRPr="00A63D3F" w:rsidRDefault="00A63D3F" w:rsidP="00A63D3F">
      <w:pPr>
        <w:spacing w:after="0" w:line="240" w:lineRule="auto"/>
        <w:rPr>
          <w:rFonts w:ascii="Calibri" w:eastAsia="Times New Roman" w:hAnsi="Calibri" w:cs="Calibri"/>
        </w:rPr>
      </w:pPr>
    </w:p>
    <w:p w:rsidR="00A63D3F" w:rsidRDefault="00A63D3F">
      <w:bookmarkStart w:id="0" w:name="_GoBack"/>
      <w:bookmarkEnd w:id="0"/>
    </w:p>
    <w:p w:rsidR="00A63D3F" w:rsidRDefault="00A63D3F"/>
    <w:p w:rsidR="00A63D3F" w:rsidRDefault="00A63D3F"/>
    <w:sectPr w:rsidR="00A6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3F"/>
    <w:rsid w:val="00A63D3F"/>
    <w:rsid w:val="00BF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FE57"/>
  <w15:chartTrackingRefBased/>
  <w15:docId w15:val="{587EA862-4825-46CA-9CDE-7CE1B222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2022-10-14T09:40:00Z</dcterms:created>
  <dcterms:modified xsi:type="dcterms:W3CDTF">2022-10-14T09:41:00Z</dcterms:modified>
</cp:coreProperties>
</file>