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B0" w:rsidRDefault="00002BB0" w:rsidP="00002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Pr="00AD65B1">
        <w:rPr>
          <w:rFonts w:ascii="Times New Roman" w:hAnsi="Times New Roman" w:cs="Times New Roman"/>
          <w:sz w:val="24"/>
          <w:szCs w:val="24"/>
        </w:rPr>
        <w:t>Dobrosława Wiktor-Mach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B1">
        <w:rPr>
          <w:rFonts w:ascii="Times New Roman" w:hAnsi="Times New Roman" w:cs="Times New Roman"/>
          <w:sz w:val="24"/>
          <w:szCs w:val="24"/>
        </w:rPr>
        <w:t>(UE w Krakowie)</w:t>
      </w:r>
      <w:r>
        <w:rPr>
          <w:rFonts w:ascii="Times New Roman" w:hAnsi="Times New Roman" w:cs="Times New Roman"/>
          <w:sz w:val="24"/>
          <w:szCs w:val="24"/>
        </w:rPr>
        <w:t xml:space="preserve">, dr hab. </w:t>
      </w:r>
      <w:r w:rsidRPr="00AD65B1">
        <w:rPr>
          <w:rFonts w:ascii="Times New Roman" w:hAnsi="Times New Roman" w:cs="Times New Roman"/>
          <w:sz w:val="24"/>
          <w:szCs w:val="24"/>
        </w:rPr>
        <w:t>Jan Brzozowski</w:t>
      </w:r>
      <w:r>
        <w:rPr>
          <w:rFonts w:ascii="Times New Roman" w:hAnsi="Times New Roman" w:cs="Times New Roman"/>
          <w:sz w:val="24"/>
          <w:szCs w:val="24"/>
        </w:rPr>
        <w:t>, Prof. UEK</w:t>
      </w:r>
      <w:r w:rsidRPr="00AD65B1">
        <w:rPr>
          <w:rFonts w:ascii="Times New Roman" w:hAnsi="Times New Roman" w:cs="Times New Roman"/>
          <w:sz w:val="24"/>
          <w:szCs w:val="24"/>
        </w:rPr>
        <w:t xml:space="preserve"> (UE w Krakowie)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2BB0" w:rsidRDefault="00002BB0" w:rsidP="00002BB0">
      <w:pPr>
        <w:jc w:val="both"/>
        <w:rPr>
          <w:rFonts w:ascii="Times New Roman" w:hAnsi="Times New Roman" w:cs="Times New Roman"/>
          <w:sz w:val="24"/>
          <w:szCs w:val="24"/>
        </w:rPr>
      </w:pPr>
      <w:r w:rsidRPr="00AD65B1">
        <w:rPr>
          <w:rFonts w:ascii="Times New Roman" w:hAnsi="Times New Roman" w:cs="Times New Roman"/>
          <w:sz w:val="24"/>
          <w:szCs w:val="24"/>
        </w:rPr>
        <w:t>Postawy prokreacyjne Ukraińców w Krakowie i województwie małopolskim</w:t>
      </w:r>
    </w:p>
    <w:p w:rsidR="00002BB0" w:rsidRDefault="00002BB0" w:rsidP="00002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BB0" w:rsidRDefault="00002BB0" w:rsidP="00002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niniejszego opracowania jest więc uzupełnienie luki badawczej</w:t>
      </w:r>
      <w:r>
        <w:rPr>
          <w:rFonts w:ascii="Times New Roman" w:hAnsi="Times New Roman" w:cs="Times New Roman"/>
          <w:sz w:val="24"/>
          <w:szCs w:val="24"/>
        </w:rPr>
        <w:t xml:space="preserve"> w postaci analizy </w:t>
      </w:r>
      <w:r>
        <w:rPr>
          <w:rFonts w:ascii="Times New Roman" w:hAnsi="Times New Roman" w:cs="Times New Roman"/>
          <w:sz w:val="24"/>
          <w:szCs w:val="24"/>
        </w:rPr>
        <w:t>zagadnieni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płodności </w:t>
      </w:r>
      <w:r>
        <w:rPr>
          <w:rFonts w:ascii="Times New Roman" w:hAnsi="Times New Roman" w:cs="Times New Roman"/>
          <w:sz w:val="24"/>
          <w:szCs w:val="24"/>
        </w:rPr>
        <w:t xml:space="preserve">wśród </w:t>
      </w:r>
      <w:r>
        <w:rPr>
          <w:rFonts w:ascii="Times New Roman" w:hAnsi="Times New Roman" w:cs="Times New Roman"/>
          <w:sz w:val="24"/>
          <w:szCs w:val="24"/>
        </w:rPr>
        <w:t xml:space="preserve">imigrantów </w:t>
      </w:r>
      <w:r>
        <w:rPr>
          <w:rFonts w:ascii="Times New Roman" w:hAnsi="Times New Roman" w:cs="Times New Roman"/>
          <w:sz w:val="24"/>
          <w:szCs w:val="24"/>
        </w:rPr>
        <w:t>w Polsce.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oparciu o dane z analizy big data oraz dwóch sondaży przeprowadzonych na populacji imigrantów ekonomicznych w 2021 roku i na populacji uchodźców z Ukrainy w roku 2022 autorzy analizują postawy prokreacyjne Ukraińców w Krakowie i województwie małopolskim. Autorzy pragną odpowiedzieć na następujące pytania badawcze: jakie są dominujące postawy prokreacyjne Ukraińców w Krakowie i województwie małopolskim? Czy różnią się one od postaw innych cudzoziemców w regionie? Jak agresja rosyjska w 2022 roku mogła wpłynąć na te postawy?</w:t>
      </w:r>
    </w:p>
    <w:p w:rsidR="00002BB0" w:rsidRPr="00AD65B1" w:rsidRDefault="00002BB0" w:rsidP="00002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2D0" w:rsidRDefault="00D172D0"/>
    <w:sectPr w:rsidR="00D1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B0"/>
    <w:rsid w:val="00002BB0"/>
    <w:rsid w:val="00D1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44F5"/>
  <w15:chartTrackingRefBased/>
  <w15:docId w15:val="{B57DAE55-65EF-44EE-AEE0-7746C45E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Brzozowski</dc:creator>
  <cp:keywords/>
  <dc:description/>
  <cp:lastModifiedBy>Jan Brzozowski</cp:lastModifiedBy>
  <cp:revision>1</cp:revision>
  <dcterms:created xsi:type="dcterms:W3CDTF">2022-09-20T11:26:00Z</dcterms:created>
  <dcterms:modified xsi:type="dcterms:W3CDTF">2022-09-20T11:28:00Z</dcterms:modified>
</cp:coreProperties>
</file>